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9B969" w14:textId="77777777" w:rsidR="003C3622" w:rsidRPr="003C3622" w:rsidRDefault="000363C5" w:rsidP="003C3622">
      <w:pPr>
        <w:jc w:val="center"/>
        <w:rPr>
          <w:b/>
          <w:sz w:val="28"/>
          <w:szCs w:val="28"/>
        </w:rPr>
      </w:pPr>
      <w:r>
        <w:rPr>
          <w:b/>
          <w:sz w:val="28"/>
          <w:szCs w:val="28"/>
        </w:rPr>
        <w:t xml:space="preserve">Eigenerklärung </w:t>
      </w:r>
      <w:r w:rsidR="00781A4B">
        <w:rPr>
          <w:b/>
          <w:sz w:val="28"/>
          <w:szCs w:val="28"/>
        </w:rPr>
        <w:t>zum Nichtvorliegen von Sanktionsgründen</w:t>
      </w:r>
    </w:p>
    <w:p w14:paraId="4C0AAA04" w14:textId="77777777" w:rsidR="00563549" w:rsidRDefault="00563549" w:rsidP="000B3A90">
      <w:pPr>
        <w:jc w:val="both"/>
        <w:rPr>
          <w:b/>
        </w:rPr>
      </w:pPr>
    </w:p>
    <w:p w14:paraId="5029301F" w14:textId="77777777" w:rsidR="000B3A90" w:rsidRDefault="003A7357" w:rsidP="00A0422B">
      <w:pPr>
        <w:spacing w:line="360" w:lineRule="auto"/>
        <w:ind w:left="1080" w:hanging="1080"/>
        <w:rPr>
          <w:b/>
        </w:rPr>
      </w:pPr>
      <w:r>
        <w:rPr>
          <w:b/>
          <w:noProof/>
          <w:sz w:val="28"/>
          <w:szCs w:val="28"/>
        </w:rPr>
        <mc:AlternateContent>
          <mc:Choice Requires="wps">
            <w:drawing>
              <wp:anchor distT="0" distB="0" distL="114300" distR="114300" simplePos="0" relativeHeight="251657728" behindDoc="0" locked="0" layoutInCell="1" allowOverlap="1" wp14:anchorId="2F2929FD" wp14:editId="593C94BE">
                <wp:simplePos x="0" y="0"/>
                <wp:positionH relativeFrom="margin">
                  <wp:posOffset>556895</wp:posOffset>
                </wp:positionH>
                <wp:positionV relativeFrom="paragraph">
                  <wp:posOffset>39370</wp:posOffset>
                </wp:positionV>
                <wp:extent cx="5039995" cy="876300"/>
                <wp:effectExtent l="0" t="0" r="17780" b="19050"/>
                <wp:wrapSquare wrapText="lef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876300"/>
                        </a:xfrm>
                        <a:prstGeom prst="rect">
                          <a:avLst/>
                        </a:prstGeom>
                        <a:solidFill>
                          <a:srgbClr val="EAEAEA"/>
                        </a:solidFill>
                        <a:ln w="9525">
                          <a:solidFill>
                            <a:srgbClr val="000000"/>
                          </a:solidFill>
                          <a:miter lim="800000"/>
                          <a:headEnd/>
                          <a:tailEnd/>
                        </a:ln>
                      </wps:spPr>
                      <wps:txbx>
                        <w:txbxContent>
                          <w:p w14:paraId="36320F69"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929FD" id="_x0000_t202" coordsize="21600,21600" o:spt="202" path="m,l,21600r21600,l21600,xe">
                <v:stroke joinstyle="miter"/>
                <v:path gradientshapeok="t" o:connecttype="rect"/>
              </v:shapetype>
              <v:shape id="Text Box 5" o:spid="_x0000_s1026" type="#_x0000_t202" style="position:absolute;left:0;text-align:left;margin-left:43.85pt;margin-top:3.1pt;width:396.85pt;height:6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" fillcolor="#eaeaea">
                <v:textbox>
                  <w:txbxContent>
                    <w:p w14:paraId="36320F69"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v:textbox>
                <w10:wrap type="square" side="left" anchorx="margin"/>
              </v:shape>
            </w:pict>
          </mc:Fallback>
        </mc:AlternateContent>
      </w:r>
    </w:p>
    <w:p w14:paraId="5727F8D7" w14:textId="77777777" w:rsidR="000B3A90" w:rsidRDefault="000B3A90" w:rsidP="00A0422B">
      <w:pPr>
        <w:spacing w:line="360" w:lineRule="auto"/>
        <w:ind w:left="1080" w:hanging="1080"/>
        <w:rPr>
          <w:b/>
        </w:rPr>
      </w:pPr>
    </w:p>
    <w:p w14:paraId="3382394E" w14:textId="77777777" w:rsidR="000B3A90" w:rsidRDefault="000B3A90" w:rsidP="00A0422B">
      <w:pPr>
        <w:spacing w:line="360" w:lineRule="auto"/>
        <w:ind w:left="1080" w:hanging="1080"/>
        <w:rPr>
          <w:b/>
        </w:rPr>
      </w:pPr>
    </w:p>
    <w:p w14:paraId="25DD4013" w14:textId="77777777" w:rsidR="000B3A90" w:rsidRDefault="000B3A90" w:rsidP="00A0422B">
      <w:pPr>
        <w:spacing w:line="360" w:lineRule="auto"/>
        <w:ind w:left="1080" w:hanging="1080"/>
        <w:rPr>
          <w:b/>
        </w:rPr>
      </w:pPr>
    </w:p>
    <w:p w14:paraId="33EFF178" w14:textId="77777777" w:rsidR="000B3A90" w:rsidRDefault="000B3A90" w:rsidP="00A0422B">
      <w:pPr>
        <w:spacing w:line="360" w:lineRule="auto"/>
        <w:ind w:left="1080" w:hanging="1080"/>
        <w:rPr>
          <w:b/>
        </w:rPr>
      </w:pPr>
    </w:p>
    <w:p w14:paraId="170F56E6" w14:textId="71B7876F" w:rsidR="000B3A90" w:rsidRDefault="000B3A90" w:rsidP="00FB0C93">
      <w:pPr>
        <w:tabs>
          <w:tab w:val="left" w:pos="1985"/>
        </w:tabs>
        <w:spacing w:line="360" w:lineRule="auto"/>
        <w:ind w:left="1985" w:hanging="1985"/>
        <w:jc w:val="both"/>
        <w:rPr>
          <w:b/>
        </w:rPr>
      </w:pPr>
      <w:r>
        <w:rPr>
          <w:b/>
        </w:rPr>
        <w:t>Vergabenummer:</w:t>
      </w:r>
      <w:r>
        <w:rPr>
          <w:b/>
        </w:rPr>
        <w:tab/>
      </w:r>
      <w:r w:rsidR="00AD7B22">
        <w:rPr>
          <w:b/>
        </w:rPr>
        <w:t>10.71.500.2066-003</w:t>
      </w:r>
    </w:p>
    <w:p w14:paraId="428561EA" w14:textId="4787F5A9" w:rsidR="000B3A90" w:rsidRDefault="000B3A90" w:rsidP="000B3A90">
      <w:pPr>
        <w:spacing w:line="360" w:lineRule="auto"/>
        <w:ind w:left="1080" w:hanging="1080"/>
        <w:jc w:val="both"/>
        <w:rPr>
          <w:b/>
        </w:rPr>
      </w:pPr>
      <w:r>
        <w:rPr>
          <w:b/>
        </w:rPr>
        <w:t>Leistung:</w:t>
      </w:r>
      <w:r>
        <w:rPr>
          <w:b/>
        </w:rPr>
        <w:tab/>
      </w:r>
      <w:r w:rsidR="00AD7B22" w:rsidRPr="00AD7B22">
        <w:rPr>
          <w:b/>
        </w:rPr>
        <w:t>Erfassung und Transport von Pkw-Reifen und Bauschutt für die Jahre 2027 bis 2029</w:t>
      </w:r>
    </w:p>
    <w:p w14:paraId="120A15DE" w14:textId="77777777" w:rsidR="006579B2" w:rsidRDefault="006579B2" w:rsidP="00A0422B"/>
    <w:p w14:paraId="27F5A08B" w14:textId="77777777" w:rsidR="006579B2" w:rsidRDefault="006579B2" w:rsidP="00563549"/>
    <w:p w14:paraId="151CC57F" w14:textId="77777777" w:rsidR="00581394" w:rsidRPr="00A96549" w:rsidRDefault="00A96549" w:rsidP="00F24ACF">
      <w:pPr>
        <w:tabs>
          <w:tab w:val="left" w:pos="567"/>
        </w:tabs>
        <w:autoSpaceDE w:val="0"/>
        <w:autoSpaceDN w:val="0"/>
        <w:adjustRightInd w:val="0"/>
        <w:jc w:val="both"/>
        <w:rPr>
          <w:b/>
          <w:sz w:val="20"/>
        </w:rPr>
      </w:pPr>
      <w:r>
        <w:rPr>
          <w:rFonts w:cs="Arial"/>
          <w:b/>
          <w:sz w:val="24"/>
        </w:rPr>
        <w:t>Die nachfolgende Eigenerklärung gebe(n) ich/wir verbindlich ab</w:t>
      </w:r>
      <w:r>
        <w:rPr>
          <w:b/>
          <w:sz w:val="24"/>
        </w:rPr>
        <w:t>. Falls ich/wir weitere Wirtschaftsteilnehmer lt. Teilnahmeantrag/Angebot vertrete, gilt diese Erklärung zugleich in Vertretung für diese.</w:t>
      </w:r>
    </w:p>
    <w:p w14:paraId="0BD15A2E" w14:textId="77777777" w:rsidR="00581394" w:rsidRPr="00581394" w:rsidRDefault="00581394" w:rsidP="00581394"/>
    <w:p w14:paraId="797D3D4C" w14:textId="77777777" w:rsidR="00A96549" w:rsidRDefault="00A96549" w:rsidP="00F10E90">
      <w:pPr>
        <w:pStyle w:val="Listenabsatz"/>
        <w:numPr>
          <w:ilvl w:val="0"/>
          <w:numId w:val="12"/>
        </w:numPr>
      </w:pPr>
      <w:r>
        <w:t xml:space="preserve">Der/die Bieter/Bewerber gehört/gehören nicht zu den </w:t>
      </w:r>
      <w:r w:rsidR="009D5C9C">
        <w:t xml:space="preserve">in Artikel 5k Absatz 1 </w:t>
      </w:r>
      <w:r>
        <w:t xml:space="preserve">der </w:t>
      </w:r>
      <w:r w:rsidR="009D5C9C">
        <w:t xml:space="preserve">Verordnung (EU) </w:t>
      </w:r>
      <w:r w:rsidR="00493AFB">
        <w:t>Nr. 833/2014</w:t>
      </w:r>
      <w:r w:rsidR="009D5C9C" w:rsidRPr="009D5C9C">
        <w:rPr>
          <w:rStyle w:val="Funotenzeichen"/>
        </w:rPr>
        <w:footnoteReference w:id="1"/>
      </w:r>
      <w:r w:rsidR="009D5C9C">
        <w:t xml:space="preserve"> </w:t>
      </w:r>
      <w:r w:rsidR="00D60183">
        <w:t>(Wortlaut siehe Seite 2)</w:t>
      </w:r>
      <w:r>
        <w:t xml:space="preserve"> genannten Personen oder Unternehmen, die einen </w:t>
      </w:r>
      <w:r w:rsidRPr="00A96549">
        <w:rPr>
          <w:u w:val="single"/>
        </w:rPr>
        <w:t>Bezug zu Russland</w:t>
      </w:r>
      <w:r>
        <w:t xml:space="preserve"> im Sinne der Vorschrift aufweisen</w:t>
      </w:r>
      <w:r w:rsidR="00F24ACF">
        <w:t>,</w:t>
      </w:r>
    </w:p>
    <w:p w14:paraId="54A57B5A" w14:textId="77777777" w:rsidR="00F24ACF" w:rsidRDefault="00F24ACF" w:rsidP="00F24ACF">
      <w:pPr>
        <w:pStyle w:val="Listenabsatz"/>
        <w:numPr>
          <w:ilvl w:val="1"/>
          <w:numId w:val="12"/>
        </w:numPr>
      </w:pPr>
      <w:r>
        <w:t>durch die russische Staatsangehörigkeit des Bewerbers/Bieters oder die Niederlassung des Bewerbers/Bieters in Russland,</w:t>
      </w:r>
    </w:p>
    <w:p w14:paraId="6B7A1784" w14:textId="77777777" w:rsidR="00F24ACF" w:rsidRDefault="00F24ACF" w:rsidP="00F24ACF">
      <w:pPr>
        <w:pStyle w:val="Listenabsatz"/>
        <w:numPr>
          <w:ilvl w:val="1"/>
          <w:numId w:val="12"/>
        </w:numPr>
      </w:pPr>
      <w:r>
        <w:t>durch die Beteiligung einer natürlichen Person oder eines Unternehmens, auf die eines der Kriterien nach Buchstabe a zutrifft, am Bewerber/Bieter über das Halten von Anteilen im Umfang von mehr als 50%,</w:t>
      </w:r>
    </w:p>
    <w:p w14:paraId="45E50B67" w14:textId="77777777" w:rsidR="00317F31" w:rsidRDefault="00F24ACF" w:rsidP="00F24ACF">
      <w:pPr>
        <w:pStyle w:val="Listenabsatz"/>
        <w:numPr>
          <w:ilvl w:val="1"/>
          <w:numId w:val="12"/>
        </w:numPr>
      </w:pPr>
      <w:r>
        <w:t>durch das Handeln der Bewerber/Bieter im Namen oder auf Anweisung von Personen oder Unternehmen, auf die die Kriterien der Buchstaben a und/oder b zutrifft.</w:t>
      </w:r>
    </w:p>
    <w:p w14:paraId="7EF35059" w14:textId="77777777" w:rsidR="00A730AF" w:rsidRDefault="00A730AF" w:rsidP="00A730AF"/>
    <w:p w14:paraId="575E4FAE" w14:textId="77777777" w:rsidR="009D5C9C" w:rsidRDefault="00F24ACF" w:rsidP="00F24ACF">
      <w:pPr>
        <w:pStyle w:val="Listenabsatz"/>
        <w:numPr>
          <w:ilvl w:val="0"/>
          <w:numId w:val="12"/>
        </w:numPr>
      </w:pPr>
      <w:r>
        <w:t xml:space="preserve">Die am Auftrag als </w:t>
      </w:r>
      <w:r w:rsidRPr="00F24ACF">
        <w:t xml:space="preserve">Unterauftragnehmer, Lieferanten oder </w:t>
      </w:r>
      <w:r w:rsidR="001F237E">
        <w:t>Eignungsverleiher</w:t>
      </w:r>
      <w:r w:rsidR="001F237E">
        <w:rPr>
          <w:rStyle w:val="Funotenzeichen"/>
        </w:rPr>
        <w:footnoteReference w:id="2"/>
      </w:r>
      <w:r w:rsidRPr="00F24ACF">
        <w:t xml:space="preserve"> beteiligten Unternehmen, auf die mehr als 10 % des Auftragswerts entfällt, gehören ebenfalls nicht zu dem in der Vorschrift genannten Personenkreis mit einem Bezug zu Russland im Sinne der Vorschrift.</w:t>
      </w:r>
    </w:p>
    <w:p w14:paraId="5823AF09" w14:textId="77777777" w:rsidR="00F24ACF" w:rsidRDefault="00F24ACF" w:rsidP="00F24ACF"/>
    <w:p w14:paraId="6BFECA87" w14:textId="77777777" w:rsidR="00F24ACF" w:rsidRDefault="00F24ACF" w:rsidP="00F24ACF">
      <w:pPr>
        <w:pStyle w:val="Listenabsatz"/>
        <w:numPr>
          <w:ilvl w:val="0"/>
          <w:numId w:val="12"/>
        </w:numPr>
      </w:pPr>
      <w:r w:rsidRPr="00F24ACF">
        <w:t xml:space="preserve">Es wird bestätigt und sichergestellt, dass auch während der Vertragslaufzeit keine als Unterauftragnehmer, Lieferanten oder </w:t>
      </w:r>
      <w:r w:rsidR="001F237E">
        <w:t>Eignungsverleiher</w:t>
      </w:r>
      <w:r w:rsidR="001F237E">
        <w:rPr>
          <w:vertAlign w:val="superscript"/>
        </w:rPr>
        <w:t>2</w:t>
      </w:r>
      <w:r w:rsidRPr="00F24ACF">
        <w:t xml:space="preserve"> beteiligten Unternehmen eingesetzt werden, auf die mehr als 10 % des Auftragswerts entfällt.</w:t>
      </w:r>
    </w:p>
    <w:p w14:paraId="28AC8A37" w14:textId="77777777" w:rsidR="00563549" w:rsidRPr="004E14D1" w:rsidRDefault="00563549" w:rsidP="00CE3F0B">
      <w:pPr>
        <w:ind w:right="380"/>
        <w:jc w:val="both"/>
        <w:rPr>
          <w:szCs w:val="22"/>
        </w:rPr>
      </w:pPr>
    </w:p>
    <w:p w14:paraId="7E3F2C7B" w14:textId="77777777" w:rsidR="007147BE" w:rsidRDefault="007147BE" w:rsidP="00CE3F0B">
      <w:pPr>
        <w:ind w:right="380"/>
        <w:jc w:val="both"/>
        <w:rPr>
          <w:szCs w:val="22"/>
        </w:rPr>
      </w:pPr>
    </w:p>
    <w:p w14:paraId="589A55FB" w14:textId="77777777" w:rsidR="00493AFB" w:rsidRPr="004E14D1" w:rsidRDefault="00493AFB" w:rsidP="00CE3F0B">
      <w:pPr>
        <w:ind w:right="380"/>
        <w:jc w:val="both"/>
        <w:rPr>
          <w:szCs w:val="22"/>
        </w:rPr>
      </w:pPr>
    </w:p>
    <w:p w14:paraId="33E15C38" w14:textId="77777777" w:rsidR="001F55A8" w:rsidRPr="004E14D1" w:rsidRDefault="001F55A8" w:rsidP="00CE3F0B">
      <w:pPr>
        <w:ind w:right="380"/>
        <w:jc w:val="both"/>
        <w:rPr>
          <w:szCs w:val="22"/>
        </w:rPr>
      </w:pPr>
    </w:p>
    <w:p w14:paraId="679BA89B" w14:textId="77777777" w:rsidR="001F55A8" w:rsidRPr="004E14D1" w:rsidRDefault="001F55A8" w:rsidP="00A0422B">
      <w:pPr>
        <w:ind w:right="380"/>
        <w:rPr>
          <w:szCs w:val="22"/>
        </w:rPr>
      </w:pPr>
    </w:p>
    <w:p w14:paraId="59A04176" w14:textId="77777777" w:rsidR="009F22BA" w:rsidRPr="00A0422B" w:rsidRDefault="009F22BA" w:rsidP="009F22B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14:paraId="2CA6B243" w14:textId="3B080FBD" w:rsidR="009F22BA" w:rsidRDefault="009F22BA" w:rsidP="009F22BA">
      <w:pPr>
        <w:tabs>
          <w:tab w:val="left" w:pos="5040"/>
        </w:tabs>
        <w:ind w:right="380"/>
        <w:rPr>
          <w:sz w:val="18"/>
          <w:szCs w:val="18"/>
        </w:rPr>
      </w:pPr>
      <w:r w:rsidRPr="00A0422B">
        <w:rPr>
          <w:sz w:val="18"/>
          <w:szCs w:val="18"/>
        </w:rPr>
        <w:t>Ort, Datum</w:t>
      </w:r>
      <w:r w:rsidRPr="00A0422B">
        <w:rPr>
          <w:sz w:val="18"/>
          <w:szCs w:val="18"/>
        </w:rPr>
        <w:tab/>
      </w:r>
      <w:r>
        <w:rPr>
          <w:sz w:val="18"/>
          <w:szCs w:val="18"/>
        </w:rPr>
        <w:t>Name der erklärenden Person (bei Textform)</w:t>
      </w:r>
    </w:p>
    <w:p w14:paraId="12117D66" w14:textId="77777777" w:rsidR="001F55A8" w:rsidRDefault="001F55A8" w:rsidP="00A0422B">
      <w:pPr>
        <w:ind w:right="380"/>
        <w:rPr>
          <w:sz w:val="18"/>
          <w:szCs w:val="18"/>
        </w:rPr>
      </w:pPr>
    </w:p>
    <w:p w14:paraId="4404695A" w14:textId="77777777" w:rsidR="007B1D03" w:rsidRDefault="007B1D03">
      <w:pPr>
        <w:rPr>
          <w:szCs w:val="18"/>
        </w:rPr>
      </w:pPr>
      <w:r>
        <w:rPr>
          <w:szCs w:val="18"/>
        </w:rPr>
        <w:br w:type="page"/>
      </w:r>
    </w:p>
    <w:p w14:paraId="784A7D7B" w14:textId="77777777" w:rsidR="007B1D03" w:rsidRPr="00A730AF" w:rsidRDefault="007B1D03" w:rsidP="007B1D03">
      <w:pPr>
        <w:ind w:right="380"/>
        <w:jc w:val="center"/>
        <w:rPr>
          <w:b/>
          <w:szCs w:val="18"/>
        </w:rPr>
      </w:pPr>
      <w:r w:rsidRPr="00A730AF">
        <w:rPr>
          <w:b/>
          <w:szCs w:val="18"/>
        </w:rPr>
        <w:lastRenderedPageBreak/>
        <w:t>Auszug Artikel 5k Verordnung (EU)</w:t>
      </w:r>
      <w:r w:rsidR="00493AFB">
        <w:rPr>
          <w:b/>
          <w:szCs w:val="18"/>
        </w:rPr>
        <w:t xml:space="preserve"> Nr. </w:t>
      </w:r>
      <w:r w:rsidR="00493AFB" w:rsidRPr="00493AFB">
        <w:rPr>
          <w:b/>
          <w:szCs w:val="18"/>
        </w:rPr>
        <w:t>833/2014</w:t>
      </w:r>
    </w:p>
    <w:p w14:paraId="5CBCC514" w14:textId="77777777" w:rsidR="00A730AF" w:rsidRDefault="007B1D03" w:rsidP="007B1D03">
      <w:pPr>
        <w:ind w:right="380"/>
        <w:jc w:val="center"/>
        <w:rPr>
          <w:szCs w:val="18"/>
        </w:rPr>
      </w:pPr>
      <w:r w:rsidRPr="00A730AF">
        <w:rPr>
          <w:szCs w:val="18"/>
        </w:rPr>
        <w:t>(</w:t>
      </w:r>
      <w:r w:rsidR="00A730AF">
        <w:rPr>
          <w:szCs w:val="18"/>
        </w:rPr>
        <w:t xml:space="preserve">Hervorhebungen durch den Auftraggeber – </w:t>
      </w:r>
    </w:p>
    <w:p w14:paraId="50E17199" w14:textId="77777777" w:rsidR="00A730AF" w:rsidRPr="00A730AF" w:rsidRDefault="007B1D03" w:rsidP="007B1D03">
      <w:pPr>
        <w:ind w:right="380"/>
        <w:jc w:val="center"/>
        <w:rPr>
          <w:szCs w:val="18"/>
        </w:rPr>
      </w:pPr>
      <w:r w:rsidRPr="00A730AF">
        <w:rPr>
          <w:szCs w:val="18"/>
        </w:rPr>
        <w:t xml:space="preserve">der vollständige amtliche Text </w:t>
      </w:r>
      <w:r w:rsidR="00493AFB">
        <w:rPr>
          <w:szCs w:val="18"/>
        </w:rPr>
        <w:t xml:space="preserve">der Änderungsverordnung </w:t>
      </w:r>
      <w:r w:rsidRPr="00A730AF">
        <w:rPr>
          <w:szCs w:val="18"/>
        </w:rPr>
        <w:t xml:space="preserve">ist zu finden unter: </w:t>
      </w:r>
    </w:p>
    <w:p w14:paraId="73CFD28C" w14:textId="77777777" w:rsidR="007B1D03" w:rsidRPr="00A730AF" w:rsidRDefault="00DD4929" w:rsidP="007B1D03">
      <w:pPr>
        <w:ind w:right="380"/>
        <w:jc w:val="center"/>
        <w:rPr>
          <w:szCs w:val="18"/>
        </w:rPr>
      </w:pPr>
      <w:hyperlink r:id="rId8" w:history="1">
        <w:r w:rsidR="00A730AF" w:rsidRPr="00A730AF">
          <w:rPr>
            <w:rStyle w:val="Hyperlink"/>
            <w:szCs w:val="18"/>
          </w:rPr>
          <w:t>https://eur-lex.europa.eu/legal-content/DE/TXT/?uri=CELEX:32022R0576</w:t>
        </w:r>
      </w:hyperlink>
      <w:r w:rsidR="00A730AF" w:rsidRPr="00A730AF">
        <w:rPr>
          <w:szCs w:val="18"/>
        </w:rPr>
        <w:t>)</w:t>
      </w:r>
    </w:p>
    <w:p w14:paraId="06CD2825" w14:textId="77777777" w:rsidR="00A730AF" w:rsidRPr="00A730AF" w:rsidRDefault="00A730AF" w:rsidP="007B1D03">
      <w:pPr>
        <w:ind w:right="380"/>
        <w:rPr>
          <w:szCs w:val="18"/>
        </w:rPr>
      </w:pPr>
    </w:p>
    <w:p w14:paraId="0789BA7C" w14:textId="77777777" w:rsidR="007B1D03" w:rsidRPr="00A730AF" w:rsidRDefault="007B1D03" w:rsidP="00A730AF">
      <w:pPr>
        <w:tabs>
          <w:tab w:val="left" w:pos="567"/>
        </w:tabs>
        <w:ind w:right="380"/>
        <w:jc w:val="both"/>
        <w:rPr>
          <w:szCs w:val="18"/>
        </w:rPr>
      </w:pPr>
      <w:r w:rsidRPr="00A730AF">
        <w:rPr>
          <w:szCs w:val="18"/>
        </w:rPr>
        <w:t>(1)</w:t>
      </w:r>
      <w:r w:rsidR="00A730AF" w:rsidRPr="00A730AF">
        <w:rPr>
          <w:szCs w:val="18"/>
        </w:rPr>
        <w:t xml:space="preserve"> </w:t>
      </w:r>
      <w:r w:rsidR="00A730AF" w:rsidRPr="00A730AF">
        <w:rPr>
          <w:szCs w:val="18"/>
        </w:rPr>
        <w:tab/>
      </w:r>
      <w:r w:rsidRPr="00F933FC">
        <w:rPr>
          <w:b/>
          <w:szCs w:val="18"/>
        </w:rPr>
        <w:t>Es ist verboten, öffentliche Aufträge oder Konzessionen</w:t>
      </w:r>
      <w:r w:rsidRPr="00A730AF">
        <w:rPr>
          <w:szCs w:val="18"/>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Pr="00A730AF">
        <w:rPr>
          <w:b/>
          <w:szCs w:val="18"/>
        </w:rPr>
        <w:t>an folgende Personen, Organisationen oder Einrichtungen zu vergeben bzw. Verträge mit solchen Personen, Organisationen oder Einrichtungen weiterhin zu erfüllen</w:t>
      </w:r>
      <w:r w:rsidRPr="00A730AF">
        <w:rPr>
          <w:szCs w:val="18"/>
        </w:rPr>
        <w:t>:</w:t>
      </w:r>
    </w:p>
    <w:p w14:paraId="49C3CC83"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russische Staatsangehörige oder in Russland niedergelassene natürliche oder juristische Personen, Organisationen oder Einrichtungen,</w:t>
      </w:r>
    </w:p>
    <w:p w14:paraId="77899088"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juristische Personen, Organisationen oder Einrichtungen, deren Anteile zu über 50 % unmittelbar oder mittelbar von einer der unter Buchstabe a genannten Organisationen gehalten werden, oder</w:t>
      </w:r>
    </w:p>
    <w:p w14:paraId="737AB487"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natürliche oder juristische Personen, Organisationen oder Einrichtungen, die im Namen oder auf Anweisung einer der unter Buchstabe a oder b genannten Organisationen handeln,</w:t>
      </w:r>
    </w:p>
    <w:p w14:paraId="456C9A73" w14:textId="77777777" w:rsidR="007B1D03" w:rsidRPr="00A730AF" w:rsidRDefault="007B1D03" w:rsidP="00A730AF">
      <w:pPr>
        <w:tabs>
          <w:tab w:val="left" w:pos="567"/>
        </w:tabs>
        <w:ind w:right="380"/>
        <w:jc w:val="both"/>
        <w:rPr>
          <w:b/>
          <w:szCs w:val="18"/>
        </w:rPr>
      </w:pPr>
      <w:r w:rsidRPr="00A730AF">
        <w:rPr>
          <w:b/>
          <w:szCs w:val="18"/>
        </w:rPr>
        <w:t>auch solche, auf die mehr als 10 % des Auftragswerts entfällt, Unterauftragnehmer, Lieferanten oder Unternehmen, deren Kapazitäten im Sinne der Richtlinien über die öffentliche Auftragsvergabe in Anspruch genommen werden.</w:t>
      </w:r>
    </w:p>
    <w:p w14:paraId="726E0DE8" w14:textId="77777777" w:rsidR="00A730AF" w:rsidRPr="00A730AF" w:rsidRDefault="00A730AF" w:rsidP="00A730AF">
      <w:pPr>
        <w:tabs>
          <w:tab w:val="left" w:pos="567"/>
        </w:tabs>
        <w:ind w:right="380"/>
        <w:jc w:val="both"/>
        <w:rPr>
          <w:szCs w:val="18"/>
        </w:rPr>
      </w:pPr>
    </w:p>
    <w:p w14:paraId="03187F36" w14:textId="77777777" w:rsidR="007B1D03" w:rsidRPr="00A730AF" w:rsidRDefault="007B1D03" w:rsidP="00A730AF">
      <w:pPr>
        <w:tabs>
          <w:tab w:val="left" w:pos="567"/>
        </w:tabs>
        <w:ind w:right="380"/>
        <w:jc w:val="both"/>
        <w:rPr>
          <w:szCs w:val="18"/>
        </w:rPr>
      </w:pPr>
      <w:r w:rsidRPr="00A730AF">
        <w:rPr>
          <w:szCs w:val="18"/>
        </w:rPr>
        <w:t>(2)</w:t>
      </w:r>
      <w:r w:rsidR="00A730AF" w:rsidRPr="00A730AF">
        <w:rPr>
          <w:szCs w:val="18"/>
        </w:rPr>
        <w:tab/>
      </w:r>
      <w:r w:rsidRPr="00A730AF">
        <w:rPr>
          <w:szCs w:val="18"/>
        </w:rPr>
        <w:t>Abweichend von Absatz 1 können die zuständigen Behörden die Vergabe oder die Fortsetzung der Erfüllung von Verträgen genehmigen, die bestimmt sind für</w:t>
      </w:r>
    </w:p>
    <w:p w14:paraId="5DD4ECE5"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C90E276"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die zwischenstaatliche Zusammenarbeit bei Raumfahrtprogrammen,</w:t>
      </w:r>
    </w:p>
    <w:p w14:paraId="6D4CAE78"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die Bereitstellung unbedingt notwendiger Güter oder Dienstleistungen, wenn sie ausschließlich oder nur in ausreichender Menge von den in Absatz 1 genannten Personen bereitgestellt werden können,</w:t>
      </w:r>
    </w:p>
    <w:p w14:paraId="31CE171F" w14:textId="77777777" w:rsidR="007B1D03" w:rsidRPr="00A730AF" w:rsidRDefault="007B1D03" w:rsidP="00A730AF">
      <w:pPr>
        <w:tabs>
          <w:tab w:val="left" w:pos="284"/>
          <w:tab w:val="left" w:pos="567"/>
        </w:tabs>
        <w:ind w:left="284" w:right="380" w:hanging="284"/>
        <w:jc w:val="both"/>
        <w:rPr>
          <w:szCs w:val="18"/>
        </w:rPr>
      </w:pPr>
      <w:r w:rsidRPr="00A730AF">
        <w:rPr>
          <w:szCs w:val="18"/>
        </w:rPr>
        <w:t>d)</w:t>
      </w:r>
      <w:r w:rsidR="00A730AF" w:rsidRPr="00A730AF">
        <w:rPr>
          <w:szCs w:val="18"/>
        </w:rPr>
        <w:tab/>
      </w:r>
      <w:r w:rsidRPr="00A730AF">
        <w:rPr>
          <w:szCs w:val="18"/>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A59DEE5" w14:textId="77777777" w:rsidR="007B1D03" w:rsidRPr="00A730AF" w:rsidRDefault="007B1D03" w:rsidP="00A730AF">
      <w:pPr>
        <w:tabs>
          <w:tab w:val="left" w:pos="284"/>
          <w:tab w:val="left" w:pos="567"/>
        </w:tabs>
        <w:ind w:left="284" w:right="380" w:hanging="284"/>
        <w:jc w:val="both"/>
        <w:rPr>
          <w:szCs w:val="18"/>
        </w:rPr>
      </w:pPr>
      <w:r w:rsidRPr="00A730AF">
        <w:rPr>
          <w:szCs w:val="18"/>
        </w:rPr>
        <w:t>e)</w:t>
      </w:r>
      <w:r w:rsidR="00A730AF" w:rsidRPr="00A730AF">
        <w:rPr>
          <w:szCs w:val="18"/>
        </w:rPr>
        <w:tab/>
      </w:r>
      <w:r w:rsidRPr="00A730AF">
        <w:rPr>
          <w:szCs w:val="18"/>
        </w:rPr>
        <w:t>den Kauf, die Einfuhr oder die Beförderung von Erdgas und Erdöl, einschließlich raffinierter Erdölerzeugnisse, sowie von Titan, Aluminium, Kupfer, Nickel, Palladium und Eisenerz aus oder durch Russland in die Union, oder</w:t>
      </w:r>
    </w:p>
    <w:p w14:paraId="74C8E0D6" w14:textId="77777777" w:rsidR="007B1D03" w:rsidRPr="00A730AF" w:rsidRDefault="007B1D03" w:rsidP="00A730AF">
      <w:pPr>
        <w:tabs>
          <w:tab w:val="left" w:pos="284"/>
          <w:tab w:val="left" w:pos="567"/>
        </w:tabs>
        <w:ind w:left="284" w:right="380" w:hanging="284"/>
        <w:jc w:val="both"/>
        <w:rPr>
          <w:szCs w:val="18"/>
        </w:rPr>
      </w:pPr>
      <w:r w:rsidRPr="00A730AF">
        <w:rPr>
          <w:szCs w:val="18"/>
        </w:rPr>
        <w:t>f)</w:t>
      </w:r>
      <w:r w:rsidR="00A730AF" w:rsidRPr="00A730AF">
        <w:rPr>
          <w:szCs w:val="18"/>
        </w:rPr>
        <w:tab/>
      </w:r>
      <w:r w:rsidRPr="00A730AF">
        <w:rPr>
          <w:szCs w:val="18"/>
        </w:rPr>
        <w:t>den Kauf, die Einfuhr oder die Beförderung von Kohle und anderen festen fossile Brennstoffen, die in Anhang XXII aufgeführt sind, bis 10. August 2022.</w:t>
      </w:r>
    </w:p>
    <w:p w14:paraId="5966764A" w14:textId="77777777" w:rsidR="00A730AF" w:rsidRPr="00A730AF" w:rsidRDefault="00A730AF" w:rsidP="00A730AF">
      <w:pPr>
        <w:tabs>
          <w:tab w:val="left" w:pos="284"/>
          <w:tab w:val="left" w:pos="567"/>
        </w:tabs>
        <w:ind w:left="284" w:right="380" w:hanging="284"/>
        <w:jc w:val="both"/>
        <w:rPr>
          <w:szCs w:val="18"/>
        </w:rPr>
      </w:pPr>
    </w:p>
    <w:p w14:paraId="4AD4DB29" w14:textId="77777777" w:rsidR="007B1D03" w:rsidRPr="00A730AF" w:rsidRDefault="007B1D03" w:rsidP="00A730AF">
      <w:pPr>
        <w:tabs>
          <w:tab w:val="left" w:pos="567"/>
        </w:tabs>
        <w:ind w:right="380"/>
        <w:jc w:val="both"/>
        <w:rPr>
          <w:szCs w:val="18"/>
        </w:rPr>
      </w:pPr>
      <w:r w:rsidRPr="00A730AF">
        <w:rPr>
          <w:szCs w:val="18"/>
        </w:rPr>
        <w:t>(3)</w:t>
      </w:r>
      <w:r w:rsidR="00A730AF" w:rsidRPr="00A730AF">
        <w:rPr>
          <w:szCs w:val="18"/>
        </w:rPr>
        <w:tab/>
      </w:r>
      <w:r w:rsidRPr="00A730AF">
        <w:rPr>
          <w:szCs w:val="18"/>
        </w:rPr>
        <w:t>Der betreffende Mitgliedstaat unterrichtet die anderen Mitgliedstaaten und die Kommission über jede nach diesem Artikel erteilte Genehmigung innerhalb von zwei Wochen nach deren Erteilung.</w:t>
      </w:r>
    </w:p>
    <w:p w14:paraId="62E88B69" w14:textId="77777777" w:rsidR="00A730AF" w:rsidRPr="00A730AF" w:rsidRDefault="00A730AF" w:rsidP="00A730AF">
      <w:pPr>
        <w:tabs>
          <w:tab w:val="left" w:pos="567"/>
        </w:tabs>
        <w:ind w:right="380"/>
        <w:jc w:val="both"/>
        <w:rPr>
          <w:szCs w:val="18"/>
        </w:rPr>
      </w:pPr>
    </w:p>
    <w:p w14:paraId="0E391AFB" w14:textId="77777777" w:rsidR="007B1D03" w:rsidRPr="00A730AF" w:rsidRDefault="007B1D03" w:rsidP="00A730AF">
      <w:pPr>
        <w:tabs>
          <w:tab w:val="left" w:pos="567"/>
        </w:tabs>
        <w:ind w:right="380"/>
        <w:jc w:val="both"/>
        <w:rPr>
          <w:szCs w:val="18"/>
        </w:rPr>
      </w:pPr>
      <w:r w:rsidRPr="00A730AF">
        <w:rPr>
          <w:szCs w:val="18"/>
        </w:rPr>
        <w:t>(4)</w:t>
      </w:r>
      <w:r w:rsidR="00A730AF" w:rsidRPr="00A730AF">
        <w:rPr>
          <w:szCs w:val="18"/>
        </w:rPr>
        <w:tab/>
      </w:r>
      <w:r w:rsidRPr="00A730AF">
        <w:rPr>
          <w:szCs w:val="18"/>
        </w:rPr>
        <w:t>Die Verbote gemäß Absatz 1 gelten nicht für die Erfüllung — bis zum 10. Oktober 2022— von Verträgen, die vor dem 9. April 2022</w:t>
      </w:r>
      <w:r w:rsidR="00F933FC">
        <w:rPr>
          <w:szCs w:val="18"/>
        </w:rPr>
        <w:t xml:space="preserve"> </w:t>
      </w:r>
      <w:r w:rsidRPr="00A730AF">
        <w:rPr>
          <w:szCs w:val="18"/>
        </w:rPr>
        <w:t>geschlossen wurden.</w:t>
      </w:r>
    </w:p>
    <w:p w14:paraId="3FCCCEDF" w14:textId="77777777" w:rsidR="00D60183" w:rsidRPr="00A730AF" w:rsidRDefault="007B1D03" w:rsidP="00A730AF">
      <w:pPr>
        <w:tabs>
          <w:tab w:val="left" w:pos="567"/>
        </w:tabs>
        <w:ind w:right="380"/>
        <w:jc w:val="both"/>
        <w:rPr>
          <w:szCs w:val="18"/>
        </w:rPr>
      </w:pPr>
      <w:r w:rsidRPr="00A730AF">
        <w:rPr>
          <w:szCs w:val="18"/>
        </w:rPr>
        <w:t>L 111/8 DE Amtsblatt der Europäischen Union 8.4.2022</w:t>
      </w:r>
    </w:p>
    <w:sectPr w:rsidR="00D60183" w:rsidRPr="00A730AF" w:rsidSect="001F237E">
      <w:footerReference w:type="default" r:id="rId9"/>
      <w:pgSz w:w="11906" w:h="16838"/>
      <w:pgMar w:top="993" w:right="746"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966BB" w14:textId="77777777" w:rsidR="00750B54" w:rsidRDefault="00750B54">
      <w:r>
        <w:separator/>
      </w:r>
    </w:p>
  </w:endnote>
  <w:endnote w:type="continuationSeparator" w:id="0">
    <w:p w14:paraId="3AA6CAA2" w14:textId="77777777" w:rsidR="00750B54" w:rsidRDefault="0075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1174" w14:textId="77777777" w:rsidR="00942FEA" w:rsidRPr="00942FEA" w:rsidRDefault="00563549"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6FAF95AD" wp14:editId="3E0DFA7E">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B8ADA"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05AAA338" w14:textId="77777777" w:rsidR="00942FEA" w:rsidRPr="00942FEA" w:rsidRDefault="00942FEA">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F95AD" id="_x0000_t202" coordsize="21600,21600" o:spt="202" path="m,l,21600r21600,l21600,xe">
              <v:stroke joinstyle="miter"/>
              <v:path gradientshapeok="t" o:connecttype="rect"/>
            </v:shapetype>
            <v:shape id="Text Box 3" o:spid="_x0000_s1027"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21B8ADA"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05AAA338" w14:textId="77777777" w:rsidR="00942FEA" w:rsidRPr="00942FEA" w:rsidRDefault="00942FEA">
                    <w:pPr>
                      <w:rPr>
                        <w:sz w:val="14"/>
                        <w:szCs w:val="14"/>
                      </w:rPr>
                    </w:pPr>
                  </w:p>
                </w:txbxContent>
              </v:textbox>
            </v:shape>
          </w:pict>
        </mc:Fallback>
      </mc:AlternateContent>
    </w:r>
    <w:r w:rsidR="00942FEA">
      <w:rPr>
        <w:rStyle w:val="Seitenzahl"/>
        <w:sz w:val="18"/>
        <w:szCs w:val="18"/>
      </w:rPr>
      <w:t xml:space="preserve">- </w:t>
    </w:r>
    <w:r w:rsidR="00942FEA" w:rsidRPr="00942FEA">
      <w:rPr>
        <w:rStyle w:val="Seitenzahl"/>
        <w:sz w:val="18"/>
        <w:szCs w:val="18"/>
      </w:rPr>
      <w:fldChar w:fldCharType="begin"/>
    </w:r>
    <w:r w:rsidR="00942FEA" w:rsidRPr="00942FEA">
      <w:rPr>
        <w:rStyle w:val="Seitenzahl"/>
        <w:sz w:val="18"/>
        <w:szCs w:val="18"/>
      </w:rPr>
      <w:instrText xml:space="preserve"> PAGE </w:instrText>
    </w:r>
    <w:r w:rsidR="00942FEA" w:rsidRPr="00942FEA">
      <w:rPr>
        <w:rStyle w:val="Seitenzahl"/>
        <w:sz w:val="18"/>
        <w:szCs w:val="18"/>
      </w:rPr>
      <w:fldChar w:fldCharType="separate"/>
    </w:r>
    <w:r w:rsidR="000D3524">
      <w:rPr>
        <w:rStyle w:val="Seitenzahl"/>
        <w:noProof/>
        <w:sz w:val="18"/>
        <w:szCs w:val="18"/>
      </w:rPr>
      <w:t>1</w:t>
    </w:r>
    <w:r w:rsidR="00942FEA" w:rsidRPr="00942FEA">
      <w:rPr>
        <w:rStyle w:val="Seitenzahl"/>
        <w:sz w:val="18"/>
        <w:szCs w:val="18"/>
      </w:rPr>
      <w:fldChar w:fldCharType="end"/>
    </w:r>
    <w:r w:rsidR="00942FEA">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321F5" w14:textId="77777777" w:rsidR="00750B54" w:rsidRDefault="00750B54">
      <w:r>
        <w:separator/>
      </w:r>
    </w:p>
  </w:footnote>
  <w:footnote w:type="continuationSeparator" w:id="0">
    <w:p w14:paraId="1DDAE137" w14:textId="77777777" w:rsidR="00750B54" w:rsidRDefault="00750B54">
      <w:r>
        <w:continuationSeparator/>
      </w:r>
    </w:p>
  </w:footnote>
  <w:footnote w:id="1">
    <w:p w14:paraId="394F9C4D" w14:textId="77777777" w:rsidR="009D5C9C" w:rsidRDefault="009D5C9C" w:rsidP="009D5C9C">
      <w:pPr>
        <w:pStyle w:val="Funotentext"/>
      </w:pPr>
      <w:r>
        <w:rPr>
          <w:rStyle w:val="Funotenzeichen"/>
        </w:rPr>
        <w:footnoteRef/>
      </w:r>
      <w:r>
        <w:t xml:space="preserve"> </w:t>
      </w:r>
      <w:r w:rsidR="00493AFB">
        <w:t xml:space="preserve">in der Fassung </w:t>
      </w:r>
      <w:r w:rsidR="00A96549">
        <w:t xml:space="preserve">des Artikel 1 Ziffer 23 </w:t>
      </w:r>
      <w:r w:rsidR="00493AFB">
        <w:t xml:space="preserve">der </w:t>
      </w:r>
      <w:r w:rsidRPr="00317F31">
        <w:t>Verordnung (EU) 2022/576</w:t>
      </w:r>
      <w:r>
        <w:t xml:space="preserve"> </w:t>
      </w:r>
      <w:r>
        <w:rPr>
          <w:szCs w:val="22"/>
        </w:rPr>
        <w:t>des Rates vom 8. April 2022 zur Änderung der Verordnung (EU) Nr. 833/2014 über restriktive Maßnahmen angesichts der Handlungen Russlands, die die Lage in der Ukraine destabilisieren</w:t>
      </w:r>
    </w:p>
  </w:footnote>
  <w:footnote w:id="2">
    <w:p w14:paraId="3E2BF85C" w14:textId="77777777" w:rsidR="001F237E" w:rsidRDefault="001F237E">
      <w:pPr>
        <w:pStyle w:val="Funotentext"/>
      </w:pPr>
      <w:r>
        <w:rPr>
          <w:rStyle w:val="Funotenzeichen"/>
        </w:rPr>
        <w:footnoteRef/>
      </w:r>
      <w:r>
        <w:t xml:space="preserve"> Eignungsverleiher sind Unternehmen, </w:t>
      </w:r>
      <w:r w:rsidRPr="001F237E">
        <w:t>deren Kapazitäten im Zusammenhang mit der Erbringung des Eignungsnachweises in Anspruch genommen werden</w:t>
      </w:r>
      <w:r>
        <w:t xml:space="preserve"> sollen.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6C5"/>
    <w:multiLevelType w:val="multilevel"/>
    <w:tmpl w:val="54BE5EA8"/>
    <w:lvl w:ilvl="0">
      <w:start w:val="1"/>
      <w:numFmt w:val="decimal"/>
      <w:lvlText w:val="%1."/>
      <w:lvlJc w:val="left"/>
      <w:pPr>
        <w:ind w:left="360" w:hanging="360"/>
      </w:pPr>
      <w:rPr>
        <w:rFonts w:hint="default"/>
        <w:b/>
        <w:i w:val="0"/>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A1C177C"/>
    <w:multiLevelType w:val="hybridMultilevel"/>
    <w:tmpl w:val="6CFC61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D149ED"/>
    <w:multiLevelType w:val="multilevel"/>
    <w:tmpl w:val="62BE9C98"/>
    <w:lvl w:ilvl="0">
      <w:start w:val="1"/>
      <w:numFmt w:val="decimal"/>
      <w:lvlText w:val="%1."/>
      <w:lvlJc w:val="left"/>
      <w:pPr>
        <w:ind w:left="360" w:hanging="360"/>
      </w:pPr>
      <w:rPr>
        <w:rFonts w:hint="default"/>
        <w:b w:val="0"/>
        <w:i w:val="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14027EB"/>
    <w:multiLevelType w:val="hybridMultilevel"/>
    <w:tmpl w:val="07E41204"/>
    <w:lvl w:ilvl="0" w:tplc="FEB889AC">
      <w:start w:val="1"/>
      <w:numFmt w:val="upperLetter"/>
      <w:lvlText w:val="%1."/>
      <w:lvlJc w:val="left"/>
      <w:pPr>
        <w:ind w:left="360" w:hanging="360"/>
      </w:pPr>
      <w:rPr>
        <w:rFonts w:eastAsiaTheme="minorHAnsi" w:cs="Arial"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14B25C5"/>
    <w:multiLevelType w:val="hybridMultilevel"/>
    <w:tmpl w:val="233C0014"/>
    <w:lvl w:ilvl="0" w:tplc="33C44A56">
      <w:start w:val="1"/>
      <w:numFmt w:val="decimal"/>
      <w:lvlText w:val="%1."/>
      <w:lvlJc w:val="left"/>
      <w:pPr>
        <w:ind w:left="851" w:hanging="426"/>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 w15:restartNumberingAfterBreak="0">
    <w:nsid w:val="58B43FD8"/>
    <w:multiLevelType w:val="multilevel"/>
    <w:tmpl w:val="FF98ED9E"/>
    <w:lvl w:ilvl="0">
      <w:start w:val="1"/>
      <w:numFmt w:val="upperLetter"/>
      <w:lvlText w:val="%1."/>
      <w:lvlJc w:val="left"/>
      <w:pPr>
        <w:ind w:left="360" w:hanging="360"/>
      </w:pPr>
      <w:rPr>
        <w:rFonts w:ascii="Arial" w:hAnsi="Arial" w:hint="default"/>
        <w:b/>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3255C2B"/>
    <w:multiLevelType w:val="hybridMultilevel"/>
    <w:tmpl w:val="F7F2AF1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6FD7668D"/>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26F4C21"/>
    <w:multiLevelType w:val="hybridMultilevel"/>
    <w:tmpl w:val="C0FC0E4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7B0E1C55"/>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8"/>
  </w:num>
  <w:num w:numId="5">
    <w:abstractNumId w:val="4"/>
  </w:num>
  <w:num w:numId="6">
    <w:abstractNumId w:val="3"/>
  </w:num>
  <w:num w:numId="7">
    <w:abstractNumId w:val="10"/>
  </w:num>
  <w:num w:numId="8">
    <w:abstractNumId w:val="7"/>
  </w:num>
  <w:num w:numId="9">
    <w:abstractNumId w:val="5"/>
  </w:num>
  <w:num w:numId="10">
    <w:abstractNumId w:val="9"/>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MZ2saDT+xx+UZzrc0hL129OdTMLUQwsVWX4DFZ/yo8599ZO34xzkcFYoYVbrmlnRnWiK/rnaqmWi4fbTDlBzQ==" w:salt="JBs0GB8KkfRjZn9sqqxjPQ=="/>
  <w:defaultTabStop w:val="709"/>
  <w:hyphenationZone w:val="425"/>
  <w:characterSpacingControl w:val="doNotCompress"/>
  <w:hdrShapeDefaults>
    <o:shapedefaults v:ext="edit" spidmax="4608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21859"/>
    <w:rsid w:val="00023ECA"/>
    <w:rsid w:val="000363C5"/>
    <w:rsid w:val="0006080B"/>
    <w:rsid w:val="00062A9A"/>
    <w:rsid w:val="00081E2E"/>
    <w:rsid w:val="00084457"/>
    <w:rsid w:val="000859F4"/>
    <w:rsid w:val="00095100"/>
    <w:rsid w:val="000B075F"/>
    <w:rsid w:val="000B3A90"/>
    <w:rsid w:val="000D3524"/>
    <w:rsid w:val="000E68CD"/>
    <w:rsid w:val="000F38D0"/>
    <w:rsid w:val="00112915"/>
    <w:rsid w:val="001308A5"/>
    <w:rsid w:val="00135449"/>
    <w:rsid w:val="001374AF"/>
    <w:rsid w:val="00143A4D"/>
    <w:rsid w:val="001454BE"/>
    <w:rsid w:val="0017468F"/>
    <w:rsid w:val="00176D2E"/>
    <w:rsid w:val="00186004"/>
    <w:rsid w:val="00187072"/>
    <w:rsid w:val="00191983"/>
    <w:rsid w:val="001960CA"/>
    <w:rsid w:val="001B0AD6"/>
    <w:rsid w:val="001B2FA1"/>
    <w:rsid w:val="001C59DB"/>
    <w:rsid w:val="001D15C6"/>
    <w:rsid w:val="001F237E"/>
    <w:rsid w:val="001F55A8"/>
    <w:rsid w:val="002302BB"/>
    <w:rsid w:val="002521DE"/>
    <w:rsid w:val="00255962"/>
    <w:rsid w:val="002627C0"/>
    <w:rsid w:val="00296B80"/>
    <w:rsid w:val="002B6E25"/>
    <w:rsid w:val="002C4474"/>
    <w:rsid w:val="002E56E3"/>
    <w:rsid w:val="002E6D3C"/>
    <w:rsid w:val="003015A8"/>
    <w:rsid w:val="0031684E"/>
    <w:rsid w:val="00317C36"/>
    <w:rsid w:val="00317F31"/>
    <w:rsid w:val="00336C8E"/>
    <w:rsid w:val="00345BFF"/>
    <w:rsid w:val="00367523"/>
    <w:rsid w:val="003A7357"/>
    <w:rsid w:val="003C3622"/>
    <w:rsid w:val="003C4C23"/>
    <w:rsid w:val="003D03FA"/>
    <w:rsid w:val="003F7734"/>
    <w:rsid w:val="00401B15"/>
    <w:rsid w:val="00424980"/>
    <w:rsid w:val="00440DD3"/>
    <w:rsid w:val="00445C16"/>
    <w:rsid w:val="004468EE"/>
    <w:rsid w:val="0045220A"/>
    <w:rsid w:val="00493AFB"/>
    <w:rsid w:val="004B5875"/>
    <w:rsid w:val="004C6395"/>
    <w:rsid w:val="004E14D1"/>
    <w:rsid w:val="00500904"/>
    <w:rsid w:val="005148FF"/>
    <w:rsid w:val="00527421"/>
    <w:rsid w:val="00535DCA"/>
    <w:rsid w:val="00542657"/>
    <w:rsid w:val="00563549"/>
    <w:rsid w:val="00567339"/>
    <w:rsid w:val="00581394"/>
    <w:rsid w:val="00594B35"/>
    <w:rsid w:val="005A0F7D"/>
    <w:rsid w:val="005A34E0"/>
    <w:rsid w:val="005B53A9"/>
    <w:rsid w:val="005C2E09"/>
    <w:rsid w:val="005C5BF6"/>
    <w:rsid w:val="005D1B25"/>
    <w:rsid w:val="005D5B4F"/>
    <w:rsid w:val="00606E8E"/>
    <w:rsid w:val="00624DCF"/>
    <w:rsid w:val="006311FC"/>
    <w:rsid w:val="0064728D"/>
    <w:rsid w:val="00650AEB"/>
    <w:rsid w:val="00652680"/>
    <w:rsid w:val="006579B2"/>
    <w:rsid w:val="00660009"/>
    <w:rsid w:val="00690889"/>
    <w:rsid w:val="00693ACC"/>
    <w:rsid w:val="006B3F53"/>
    <w:rsid w:val="006B62D6"/>
    <w:rsid w:val="006D529B"/>
    <w:rsid w:val="006D7860"/>
    <w:rsid w:val="006F139F"/>
    <w:rsid w:val="006F310A"/>
    <w:rsid w:val="007147BE"/>
    <w:rsid w:val="00722F96"/>
    <w:rsid w:val="0072440C"/>
    <w:rsid w:val="00732D40"/>
    <w:rsid w:val="00750B54"/>
    <w:rsid w:val="007545D8"/>
    <w:rsid w:val="0076728F"/>
    <w:rsid w:val="00771AC3"/>
    <w:rsid w:val="00781A4B"/>
    <w:rsid w:val="007B1D03"/>
    <w:rsid w:val="007C19BD"/>
    <w:rsid w:val="007C609A"/>
    <w:rsid w:val="007C6B88"/>
    <w:rsid w:val="008124AA"/>
    <w:rsid w:val="00813603"/>
    <w:rsid w:val="00815B78"/>
    <w:rsid w:val="00816CED"/>
    <w:rsid w:val="00843E8C"/>
    <w:rsid w:val="00846E46"/>
    <w:rsid w:val="008B1C1D"/>
    <w:rsid w:val="008D3B63"/>
    <w:rsid w:val="008E1007"/>
    <w:rsid w:val="008E2723"/>
    <w:rsid w:val="008F3082"/>
    <w:rsid w:val="009203BD"/>
    <w:rsid w:val="009206B0"/>
    <w:rsid w:val="00932890"/>
    <w:rsid w:val="009338F9"/>
    <w:rsid w:val="009368B1"/>
    <w:rsid w:val="00942FEA"/>
    <w:rsid w:val="00956DF7"/>
    <w:rsid w:val="009A0BBA"/>
    <w:rsid w:val="009A7C9A"/>
    <w:rsid w:val="009D3841"/>
    <w:rsid w:val="009D5C9C"/>
    <w:rsid w:val="009F22BA"/>
    <w:rsid w:val="00A0422B"/>
    <w:rsid w:val="00A1401B"/>
    <w:rsid w:val="00A50D12"/>
    <w:rsid w:val="00A511FF"/>
    <w:rsid w:val="00A52851"/>
    <w:rsid w:val="00A6002F"/>
    <w:rsid w:val="00A72887"/>
    <w:rsid w:val="00A730AF"/>
    <w:rsid w:val="00A74EE1"/>
    <w:rsid w:val="00A9626F"/>
    <w:rsid w:val="00A96549"/>
    <w:rsid w:val="00AA732E"/>
    <w:rsid w:val="00AD6E4D"/>
    <w:rsid w:val="00AD7B22"/>
    <w:rsid w:val="00B00A7F"/>
    <w:rsid w:val="00B129D9"/>
    <w:rsid w:val="00B13314"/>
    <w:rsid w:val="00B43E8D"/>
    <w:rsid w:val="00B7000D"/>
    <w:rsid w:val="00B956D3"/>
    <w:rsid w:val="00BB589B"/>
    <w:rsid w:val="00BC0A4C"/>
    <w:rsid w:val="00BE162F"/>
    <w:rsid w:val="00BF4437"/>
    <w:rsid w:val="00C53F08"/>
    <w:rsid w:val="00C53F75"/>
    <w:rsid w:val="00C54D1D"/>
    <w:rsid w:val="00C561E9"/>
    <w:rsid w:val="00C91921"/>
    <w:rsid w:val="00CA69AB"/>
    <w:rsid w:val="00CD1D39"/>
    <w:rsid w:val="00CD22EF"/>
    <w:rsid w:val="00CD768E"/>
    <w:rsid w:val="00CE3F0B"/>
    <w:rsid w:val="00D32E6C"/>
    <w:rsid w:val="00D43C51"/>
    <w:rsid w:val="00D54747"/>
    <w:rsid w:val="00D60183"/>
    <w:rsid w:val="00D81538"/>
    <w:rsid w:val="00D844E9"/>
    <w:rsid w:val="00D870A0"/>
    <w:rsid w:val="00DA1C8E"/>
    <w:rsid w:val="00DB7A03"/>
    <w:rsid w:val="00DC6386"/>
    <w:rsid w:val="00DD1D58"/>
    <w:rsid w:val="00DD4929"/>
    <w:rsid w:val="00E25F36"/>
    <w:rsid w:val="00E32299"/>
    <w:rsid w:val="00E52A74"/>
    <w:rsid w:val="00E63302"/>
    <w:rsid w:val="00E85D61"/>
    <w:rsid w:val="00E87BB0"/>
    <w:rsid w:val="00EC55D1"/>
    <w:rsid w:val="00ED5DEE"/>
    <w:rsid w:val="00ED6FDD"/>
    <w:rsid w:val="00F10E90"/>
    <w:rsid w:val="00F17036"/>
    <w:rsid w:val="00F24ACF"/>
    <w:rsid w:val="00F46E19"/>
    <w:rsid w:val="00F51334"/>
    <w:rsid w:val="00F612DF"/>
    <w:rsid w:val="00F62506"/>
    <w:rsid w:val="00F640E9"/>
    <w:rsid w:val="00F933FC"/>
    <w:rsid w:val="00FA5EAB"/>
    <w:rsid w:val="00FB0C93"/>
    <w:rsid w:val="00FB1404"/>
    <w:rsid w:val="00FB15C6"/>
    <w:rsid w:val="00FB799A"/>
    <w:rsid w:val="00FC6097"/>
    <w:rsid w:val="00FC6CF4"/>
    <w:rsid w:val="00FE1D96"/>
    <w:rsid w:val="00FF30E1"/>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colormru v:ext="edit" colors="#eaeaea"/>
    </o:shapedefaults>
    <o:shapelayout v:ext="edit">
      <o:idmap v:ext="edit" data="1"/>
    </o:shapelayout>
  </w:shapeDefaults>
  <w:decimalSymbol w:val=","/>
  <w:listSeparator w:val=";"/>
  <w14:docId w14:val="557623F8"/>
  <w15:docId w15:val="{EBEF47AE-6B87-461B-BA3A-4C28EEE6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74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uiPriority w:val="59"/>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9A0BBA"/>
    <w:rPr>
      <w:rFonts w:ascii="Arial" w:hAnsi="Arial"/>
      <w:sz w:val="22"/>
      <w:szCs w:val="24"/>
    </w:rPr>
  </w:style>
  <w:style w:type="paragraph" w:styleId="Listenabsatz">
    <w:name w:val="List Paragraph"/>
    <w:basedOn w:val="Standard"/>
    <w:uiPriority w:val="34"/>
    <w:qFormat/>
    <w:rsid w:val="000363C5"/>
    <w:pPr>
      <w:spacing w:line="276" w:lineRule="auto"/>
      <w:ind w:left="720"/>
      <w:contextualSpacing/>
      <w:jc w:val="both"/>
    </w:pPr>
    <w:rPr>
      <w:rFonts w:eastAsiaTheme="minorHAnsi" w:cstheme="minorBidi"/>
      <w:szCs w:val="22"/>
      <w:lang w:eastAsia="en-US"/>
    </w:rPr>
  </w:style>
  <w:style w:type="character" w:styleId="Platzhaltertext">
    <w:name w:val="Placeholder Text"/>
    <w:basedOn w:val="Absatz-Standardschriftart"/>
    <w:uiPriority w:val="99"/>
    <w:semiHidden/>
    <w:rsid w:val="000363C5"/>
    <w:rPr>
      <w:color w:val="808080"/>
    </w:rPr>
  </w:style>
  <w:style w:type="paragraph" w:styleId="Sprechblasentext">
    <w:name w:val="Balloon Text"/>
    <w:basedOn w:val="Standard"/>
    <w:link w:val="SprechblasentextZchn"/>
    <w:rsid w:val="000363C5"/>
    <w:rPr>
      <w:rFonts w:ascii="Tahoma" w:hAnsi="Tahoma" w:cs="Tahoma"/>
      <w:sz w:val="16"/>
      <w:szCs w:val="16"/>
    </w:rPr>
  </w:style>
  <w:style w:type="character" w:customStyle="1" w:styleId="SprechblasentextZchn">
    <w:name w:val="Sprechblasentext Zchn"/>
    <w:basedOn w:val="Absatz-Standardschriftart"/>
    <w:link w:val="Sprechblasentext"/>
    <w:rsid w:val="000363C5"/>
    <w:rPr>
      <w:rFonts w:ascii="Tahoma" w:hAnsi="Tahoma" w:cs="Tahoma"/>
      <w:sz w:val="16"/>
      <w:szCs w:val="16"/>
    </w:rPr>
  </w:style>
  <w:style w:type="character" w:styleId="Hyperlink">
    <w:name w:val="Hyperlink"/>
    <w:basedOn w:val="Absatz-Standardschriftart"/>
    <w:rsid w:val="00255962"/>
    <w:rPr>
      <w:color w:val="0000FF" w:themeColor="hyperlink"/>
      <w:u w:val="single"/>
    </w:rPr>
  </w:style>
  <w:style w:type="paragraph" w:customStyle="1" w:styleId="Style1">
    <w:name w:val="Style 1"/>
    <w:basedOn w:val="Standard"/>
    <w:rsid w:val="004E14D1"/>
    <w:pPr>
      <w:autoSpaceDE w:val="0"/>
      <w:autoSpaceDN w:val="0"/>
      <w:adjustRightInd w:val="0"/>
    </w:pPr>
    <w:rPr>
      <w:rFonts w:ascii="Times New Roman" w:hAnsi="Times New Roman"/>
      <w:sz w:val="24"/>
    </w:rPr>
  </w:style>
  <w:style w:type="paragraph" w:styleId="Funotentext">
    <w:name w:val="footnote text"/>
    <w:basedOn w:val="Standard"/>
    <w:link w:val="FunotentextZchn"/>
    <w:semiHidden/>
    <w:unhideWhenUsed/>
    <w:rsid w:val="00317F31"/>
    <w:rPr>
      <w:sz w:val="20"/>
      <w:szCs w:val="20"/>
    </w:rPr>
  </w:style>
  <w:style w:type="character" w:customStyle="1" w:styleId="FunotentextZchn">
    <w:name w:val="Fußnotentext Zchn"/>
    <w:basedOn w:val="Absatz-Standardschriftart"/>
    <w:link w:val="Funotentext"/>
    <w:semiHidden/>
    <w:rsid w:val="00317F31"/>
    <w:rPr>
      <w:rFonts w:ascii="Arial" w:hAnsi="Arial"/>
    </w:rPr>
  </w:style>
  <w:style w:type="character" w:styleId="Funotenzeichen">
    <w:name w:val="footnote reference"/>
    <w:basedOn w:val="Absatz-Standardschriftart"/>
    <w:semiHidden/>
    <w:unhideWhenUsed/>
    <w:rsid w:val="00317F31"/>
    <w:rPr>
      <w:vertAlign w:val="superscript"/>
    </w:rPr>
  </w:style>
  <w:style w:type="character" w:styleId="BesuchterLink">
    <w:name w:val="FollowedHyperlink"/>
    <w:basedOn w:val="Absatz-Standardschriftart"/>
    <w:semiHidden/>
    <w:unhideWhenUsed/>
    <w:rsid w:val="00A730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6983">
      <w:bodyDiv w:val="1"/>
      <w:marLeft w:val="0"/>
      <w:marRight w:val="0"/>
      <w:marTop w:val="0"/>
      <w:marBottom w:val="0"/>
      <w:divBdr>
        <w:top w:val="none" w:sz="0" w:space="0" w:color="auto"/>
        <w:left w:val="none" w:sz="0" w:space="0" w:color="auto"/>
        <w:bottom w:val="none" w:sz="0" w:space="0" w:color="auto"/>
        <w:right w:val="none" w:sz="0" w:space="0" w:color="auto"/>
      </w:divBdr>
    </w:div>
    <w:div w:id="1623994290">
      <w:bodyDiv w:val="1"/>
      <w:marLeft w:val="0"/>
      <w:marRight w:val="0"/>
      <w:marTop w:val="0"/>
      <w:marBottom w:val="0"/>
      <w:divBdr>
        <w:top w:val="none" w:sz="0" w:space="0" w:color="auto"/>
        <w:left w:val="none" w:sz="0" w:space="0" w:color="auto"/>
        <w:bottom w:val="none" w:sz="0" w:space="0" w:color="auto"/>
        <w:right w:val="none" w:sz="0" w:space="0" w:color="auto"/>
      </w:divBdr>
      <w:divsChild>
        <w:div w:id="1477406443">
          <w:marLeft w:val="0"/>
          <w:marRight w:val="0"/>
          <w:marTop w:val="0"/>
          <w:marBottom w:val="0"/>
          <w:divBdr>
            <w:top w:val="none" w:sz="0" w:space="0" w:color="auto"/>
            <w:left w:val="none" w:sz="0" w:space="0" w:color="auto"/>
            <w:bottom w:val="none" w:sz="0" w:space="0" w:color="auto"/>
            <w:right w:val="none" w:sz="0" w:space="0" w:color="auto"/>
          </w:divBdr>
          <w:divsChild>
            <w:div w:id="186068007">
              <w:marLeft w:val="0"/>
              <w:marRight w:val="0"/>
              <w:marTop w:val="0"/>
              <w:marBottom w:val="0"/>
              <w:divBdr>
                <w:top w:val="none" w:sz="0" w:space="0" w:color="auto"/>
                <w:left w:val="none" w:sz="0" w:space="0" w:color="auto"/>
                <w:bottom w:val="none" w:sz="0" w:space="0" w:color="auto"/>
                <w:right w:val="none" w:sz="0" w:space="0" w:color="auto"/>
              </w:divBdr>
              <w:divsChild>
                <w:div w:id="190800556">
                  <w:marLeft w:val="0"/>
                  <w:marRight w:val="0"/>
                  <w:marTop w:val="0"/>
                  <w:marBottom w:val="0"/>
                  <w:divBdr>
                    <w:top w:val="none" w:sz="0" w:space="0" w:color="auto"/>
                    <w:left w:val="none" w:sz="0" w:space="0" w:color="auto"/>
                    <w:bottom w:val="none" w:sz="0" w:space="0" w:color="auto"/>
                    <w:right w:val="none" w:sz="0" w:space="0" w:color="auto"/>
                  </w:divBdr>
                  <w:divsChild>
                    <w:div w:id="37708096">
                      <w:marLeft w:val="0"/>
                      <w:marRight w:val="0"/>
                      <w:marTop w:val="0"/>
                      <w:marBottom w:val="0"/>
                      <w:divBdr>
                        <w:top w:val="none" w:sz="0" w:space="0" w:color="auto"/>
                        <w:left w:val="none" w:sz="0" w:space="0" w:color="auto"/>
                        <w:bottom w:val="none" w:sz="0" w:space="0" w:color="auto"/>
                        <w:right w:val="none" w:sz="0" w:space="0" w:color="auto"/>
                      </w:divBdr>
                      <w:divsChild>
                        <w:div w:id="2078428562">
                          <w:marLeft w:val="0"/>
                          <w:marRight w:val="0"/>
                          <w:marTop w:val="0"/>
                          <w:marBottom w:val="0"/>
                          <w:divBdr>
                            <w:top w:val="none" w:sz="0" w:space="0" w:color="auto"/>
                            <w:left w:val="none" w:sz="0" w:space="0" w:color="auto"/>
                            <w:bottom w:val="none" w:sz="0" w:space="0" w:color="auto"/>
                            <w:right w:val="none" w:sz="0" w:space="0" w:color="auto"/>
                          </w:divBdr>
                          <w:divsChild>
                            <w:div w:id="118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2022R05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1B04-E992-4060-972C-11C4FB80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4877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Albrecht, Sabine</cp:lastModifiedBy>
  <cp:revision>4</cp:revision>
  <cp:lastPrinted>2019-08-28T09:15:00Z</cp:lastPrinted>
  <dcterms:created xsi:type="dcterms:W3CDTF">2023-07-12T08:31:00Z</dcterms:created>
  <dcterms:modified xsi:type="dcterms:W3CDTF">2026-06-08T09:07:00Z</dcterms:modified>
</cp:coreProperties>
</file>